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87" w:rsidRPr="00DF4387" w:rsidRDefault="00DF4387" w:rsidP="00DF4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итогового экзамена</w:t>
      </w:r>
    </w:p>
    <w:p w:rsidR="00DF4387" w:rsidRPr="00DF4387" w:rsidRDefault="00DF4387" w:rsidP="00DF4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 «</w:t>
      </w:r>
      <w:r w:rsidRPr="00DF4387">
        <w:rPr>
          <w:rFonts w:ascii="Times New Roman" w:hAnsi="Times New Roman" w:cs="Times New Roman"/>
          <w:b/>
          <w:lang w:val="kk-KZ"/>
        </w:rPr>
        <w:t>Визуальная и эндоскопическая диагностика в практике хирурга</w:t>
      </w: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F4387" w:rsidRPr="00DF4387" w:rsidRDefault="00DF4387" w:rsidP="00DF4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 ПОДГОТОВКИ</w:t>
      </w:r>
    </w:p>
    <w:p w:rsidR="00DF4387" w:rsidRPr="00DF4387" w:rsidRDefault="00DF4387" w:rsidP="00DF4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6B101 ЗДРАВООХРАНЕНИЕ</w:t>
      </w:r>
    </w:p>
    <w:p w:rsidR="00DF4387" w:rsidRPr="00DF4387" w:rsidRDefault="00DF4387" w:rsidP="00DF4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 учебный год</w:t>
      </w:r>
    </w:p>
    <w:p w:rsidR="00DF4387" w:rsidRPr="00DF4387" w:rsidRDefault="00DF4387" w:rsidP="00DF4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387" w:rsidRPr="00DF4387" w:rsidRDefault="00DF4387" w:rsidP="00DF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экзамен проходит в два этапа. Первый этап – тестирование. Второй этап – мини-клинический экзамен. </w:t>
      </w:r>
    </w:p>
    <w:p w:rsidR="00DF4387" w:rsidRPr="00DF4387" w:rsidRDefault="00DF4387" w:rsidP="00DF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 - комплексное тестирование. Его цель - проверить уровень теоретической подготовки студентов, овладение навыками, готовность к профессиональной деятельности, степень развития профессионального мышления.</w:t>
      </w:r>
    </w:p>
    <w:p w:rsidR="00DF4387" w:rsidRPr="00DF4387" w:rsidRDefault="00DF4387" w:rsidP="00DF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- оценка практических навыков методом мини-клинического экзамена с пациентом. Его цель - продемонстрировать практические и коммуникативные навыки в соответствии с требованиями программы обучения. (чек-лист прилагается)</w:t>
      </w:r>
    </w:p>
    <w:p w:rsidR="00DF4387" w:rsidRPr="00DF4387" w:rsidRDefault="00DF4387" w:rsidP="00DF4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387" w:rsidRPr="00DF4387" w:rsidRDefault="00DF4387" w:rsidP="00DF4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1-этап. Матрица экзаменационных заданий по дисциплине</w:t>
      </w:r>
    </w:p>
    <w:tbl>
      <w:tblPr>
        <w:tblW w:w="963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"/>
        <w:gridCol w:w="4654"/>
        <w:gridCol w:w="1218"/>
        <w:gridCol w:w="997"/>
        <w:gridCol w:w="997"/>
        <w:gridCol w:w="997"/>
      </w:tblGrid>
      <w:tr w:rsidR="00DF4387" w:rsidRPr="00DF4387" w:rsidTr="00A85A03">
        <w:trPr>
          <w:trHeight w:val="648"/>
        </w:trPr>
        <w:tc>
          <w:tcPr>
            <w:tcW w:w="775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3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54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387">
              <w:rPr>
                <w:rFonts w:ascii="Times New Roman" w:hAnsi="Times New Roman" w:cs="Times New Roman"/>
                <w:b/>
              </w:rPr>
              <w:t xml:space="preserve">Темы </w:t>
            </w:r>
          </w:p>
        </w:tc>
        <w:tc>
          <w:tcPr>
            <w:tcW w:w="4209" w:type="dxa"/>
            <w:gridSpan w:val="4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Количество тестов</w:t>
            </w:r>
          </w:p>
        </w:tc>
      </w:tr>
      <w:tr w:rsidR="00DF4387" w:rsidRPr="00DF4387" w:rsidTr="00DF4387">
        <w:trPr>
          <w:trHeight w:val="648"/>
        </w:trPr>
        <w:tc>
          <w:tcPr>
            <w:tcW w:w="775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4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387">
              <w:rPr>
                <w:rFonts w:ascii="Times New Roman" w:hAnsi="Times New Roman" w:cs="Times New Roman"/>
                <w:b/>
              </w:rPr>
              <w:t>1-уровень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2-уровень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3-уровень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Всего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54" w:type="dxa"/>
          </w:tcPr>
          <w:p w:rsidR="00DF4387" w:rsidRPr="00DF4387" w:rsidRDefault="00DF4387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Заболевания и повреждения пищевода. 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Наружные грыжи живота. 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Осложнение наружных грыж живота. 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ущемленных, невправимых 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Острый аппендицит.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острых аппендицитах, а также у лиц старческого возраста и беременных,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  <w:r w:rsidRPr="00DF43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>Атипичные формы острого аппендицита и его осложнения.</w:t>
            </w:r>
            <w:r w:rsidRPr="00DF4387">
              <w:rPr>
                <w:rFonts w:ascii="Times New Roman" w:hAnsi="Times New Roman" w:cs="Times New Roman"/>
              </w:rPr>
              <w:t xml:space="preserve"> 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атипичных формах острого аппендицита, </w:t>
            </w:r>
            <w:r w:rsidRPr="00DF4387">
              <w:rPr>
                <w:rFonts w:ascii="Times New Roman" w:hAnsi="Times New Roman" w:cs="Times New Roman"/>
                <w:lang w:val="kk-KZ"/>
              </w:rPr>
              <w:lastRenderedPageBreak/>
              <w:t xml:space="preserve">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Заболевания ободочной кишки (Болезнь Крона, НЯК, дивертикулы, доброкачественные и злокачественные образования ободочной кишки).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Заболевания прямой кишки.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</w:rPr>
              <w:t>Острый панкреатит. 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остром панкреатите,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ЖКБ. Острый холецистит.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желчекаменной болезни, остром холецистите,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4387">
              <w:rPr>
                <w:rFonts w:ascii="Times New Roman" w:hAnsi="Times New Roman" w:cs="Times New Roman"/>
                <w:color w:val="000000"/>
              </w:rPr>
              <w:t>Холедохолитиаз</w:t>
            </w:r>
            <w:proofErr w:type="spellEnd"/>
            <w:r w:rsidRPr="00DF4387">
              <w:rPr>
                <w:rFonts w:ascii="Times New Roman" w:hAnsi="Times New Roman" w:cs="Times New Roman"/>
                <w:color w:val="000000"/>
              </w:rPr>
              <w:t xml:space="preserve">. Механическая желтуха.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холедохолитиазе, механической желтухе, показание к ЭРХПГ с ЭПСТ. Интерпритация полученных результатов и сопостовление с клиническими проявлениями.  </w:t>
            </w:r>
            <w:r w:rsidRPr="00DF438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b/>
                <w:color w:val="000000"/>
                <w:highlight w:val="green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Острая кишечная непроходимость.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 при острой кишечной непроходимости,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Облитерирующие заболевания сосудов нижних конечностей.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ВРВ вен нижних конечностей.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  <w:shd w:val="clear" w:color="auto" w:fill="FFFFFF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shd w:val="clear" w:color="auto" w:fill="FFFFFF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Закрытая и открытая травма грудной клетки. Повреждения легкого, трахеи, крупных бронхов. Посттравматический пневмоторакс. Гемоторакс. Закрытая и открытая травма сердца.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  <w:shd w:val="clear" w:color="auto" w:fill="FFFFFF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  <w:shd w:val="clear" w:color="auto" w:fill="FFFFFF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shd w:val="clear" w:color="auto" w:fill="FFFFFF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Нагноительные заболевания легких и плевры.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  <w:shd w:val="clear" w:color="auto" w:fill="FFFFFF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  <w:shd w:val="clear" w:color="auto" w:fill="FFFFFF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shd w:val="clear" w:color="auto" w:fill="FFFFFF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Абдоминальная травма.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  <w:shd w:val="clear" w:color="auto" w:fill="FFFFFF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  <w:shd w:val="clear" w:color="auto" w:fill="FFFFFF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shd w:val="clear" w:color="auto" w:fill="FFFFFF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Перитонит.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  <w:shd w:val="clear" w:color="auto" w:fill="FFFFFF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FFFFFF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 xml:space="preserve">Осложнения язвенной болезни желудка и ДПК (кровотечение, перфорация, стеноз).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DF4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87">
              <w:rPr>
                <w:rFonts w:ascii="Times New Roman" w:hAnsi="Times New Roman" w:cs="Times New Roman"/>
                <w:color w:val="000000"/>
              </w:rPr>
              <w:t>Осложнения язвенной болезни желудка и ДПК (</w:t>
            </w:r>
            <w:proofErr w:type="spellStart"/>
            <w:r w:rsidRPr="00DF4387">
              <w:rPr>
                <w:rFonts w:ascii="Times New Roman" w:hAnsi="Times New Roman" w:cs="Times New Roman"/>
                <w:color w:val="000000"/>
              </w:rPr>
              <w:t>пенетрация</w:t>
            </w:r>
            <w:proofErr w:type="spellEnd"/>
            <w:r w:rsidRPr="00DF4387">
              <w:rPr>
                <w:rFonts w:ascii="Times New Roman" w:hAnsi="Times New Roman" w:cs="Times New Roman"/>
                <w:color w:val="000000"/>
              </w:rPr>
              <w:t xml:space="preserve">, малигнизация). </w:t>
            </w:r>
            <w:r w:rsidRPr="00DF4387">
              <w:rPr>
                <w:rFonts w:ascii="Times New Roman" w:hAnsi="Times New Roman" w:cs="Times New Roman"/>
              </w:rPr>
              <w:t>Методы в</w:t>
            </w:r>
            <w:r w:rsidRPr="00DF4387">
              <w:rPr>
                <w:rFonts w:ascii="Times New Roman" w:hAnsi="Times New Roman" w:cs="Times New Roman"/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218" w:type="dxa"/>
          </w:tcPr>
          <w:p w:rsidR="00DF4387" w:rsidRPr="00DF4387" w:rsidRDefault="00DF4387" w:rsidP="00DF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DF4387" w:rsidRPr="00DF4387" w:rsidRDefault="00DF4387" w:rsidP="00DF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F4387" w:rsidRPr="00DF4387" w:rsidTr="00DF4387">
        <w:trPr>
          <w:trHeight w:val="258"/>
        </w:trPr>
        <w:tc>
          <w:tcPr>
            <w:tcW w:w="775" w:type="dxa"/>
          </w:tcPr>
          <w:p w:rsidR="00DF4387" w:rsidRPr="00DF4387" w:rsidRDefault="00DF4387" w:rsidP="00DF43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</w:tcPr>
          <w:p w:rsidR="00DF4387" w:rsidRPr="00DF4387" w:rsidRDefault="00DF4387" w:rsidP="00B11E7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F4387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218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97" w:type="dxa"/>
          </w:tcPr>
          <w:p w:rsidR="00DF4387" w:rsidRPr="00DF4387" w:rsidRDefault="00DF4387" w:rsidP="00B11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581C34" w:rsidRDefault="00DF4387"/>
    <w:p w:rsidR="00DF4387" w:rsidRPr="00DF4387" w:rsidRDefault="00DF4387" w:rsidP="00DF438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 </w:t>
      </w:r>
    </w:p>
    <w:p w:rsidR="00DF4387" w:rsidRPr="00DF4387" w:rsidRDefault="00DF4387" w:rsidP="00DF4387">
      <w:pPr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Балльно</w:t>
      </w:r>
      <w:proofErr w:type="spellEnd"/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-рейтинговая оценка про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фессиональных навыков интернов </w:t>
      </w:r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мини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bookmarkStart w:id="0" w:name="_GoBack"/>
      <w:bookmarkEnd w:id="0"/>
      <w:r w:rsidRPr="00DF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клиническом экзамене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56"/>
        <w:gridCol w:w="1370"/>
        <w:gridCol w:w="1553"/>
        <w:gridCol w:w="1431"/>
        <w:gridCol w:w="1227"/>
      </w:tblGrid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</w:t>
            </w:r>
          </w:p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Сбор анамнеза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 несистематично с существенными упущениями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 систематично, анамнез полностью отражает динамику развития заболевания</w:t>
            </w:r>
          </w:p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2.  </w:t>
            </w:r>
            <w:proofErr w:type="spellStart"/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обследование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мануальными навыками не владеет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хаотично, с упущениями, без эффекта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недостаточно полно с техническими погрешностями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систематично, технически правильно и эффективно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 Предварительный             </w:t>
            </w:r>
          </w:p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диагноз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 </w:t>
            </w:r>
          </w:p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 только класс болезни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 ведущий синдром, но диагностического заключения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 верно, без обоснования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 верно, дано обоснование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Назначение плана           </w:t>
            </w:r>
          </w:p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обследования</w:t>
            </w:r>
          </w:p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назначены противопоказанные 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неадекватное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полностью адекватное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адекватное, но с несущественными упущениями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и адекватное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   Интерпретация результатов обследования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неправильная оценка, приведшая к противопоказанным действиям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многом не правильная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правильная с существенными упущениями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правильная с несущественными неточностями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и правильная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Дифференциаль</w:t>
            </w:r>
            <w:proofErr w:type="spellEnd"/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DF4387" w:rsidRPr="00DF4387" w:rsidRDefault="00DF4387" w:rsidP="00DF43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диагноз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неадекватный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хаотичный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проведён аргументировано, но не со всеми </w:t>
            </w: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схожими заболеваниями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полный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</w:t>
            </w:r>
          </w:p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  Окончательный диагноз и его обоснование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клинического мышления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 обоснован сумбурно, малоубедительно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исчерпывающе полный, обоснованный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  Выбор лечения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назначены противопоказанные препараты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адекватный по существу и дозировке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правильное, но недостаточно исчерпывающее или </w:t>
            </w:r>
            <w:proofErr w:type="spellStart"/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полипрагмазия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вполне адекватное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  Представление о механизме действия назначенных средств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неправильная трактовка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многом ошибочное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ошибается в несущественных деталях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</w:t>
            </w:r>
          </w:p>
        </w:tc>
      </w:tr>
      <w:tr w:rsidR="00DF4387" w:rsidRPr="00DF4387" w:rsidTr="00DF438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Определение прогноза и профилактики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определить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неадекватное определение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адекватное и неполное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адекватное, но неполное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387" w:rsidRPr="00DF4387" w:rsidRDefault="00DF4387" w:rsidP="00DF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адекватное, полное</w:t>
            </w:r>
          </w:p>
        </w:tc>
      </w:tr>
    </w:tbl>
    <w:p w:rsidR="00DF4387" w:rsidRDefault="00DF4387"/>
    <w:sectPr w:rsidR="00DF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BC7"/>
    <w:multiLevelType w:val="multilevel"/>
    <w:tmpl w:val="36B8A67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" w15:restartNumberingAfterBreak="0">
    <w:nsid w:val="41077404"/>
    <w:multiLevelType w:val="multilevel"/>
    <w:tmpl w:val="00EA7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87"/>
    <w:rsid w:val="00492D47"/>
    <w:rsid w:val="00810ADD"/>
    <w:rsid w:val="00D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9578"/>
  <w15:chartTrackingRefBased/>
  <w15:docId w15:val="{D1138979-AD9C-4F17-9F04-5E76C7D5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2502">
          <w:marLeft w:val="-4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2021-02-26T06:10:00Z</dcterms:created>
  <dcterms:modified xsi:type="dcterms:W3CDTF">2021-02-26T06:22:00Z</dcterms:modified>
</cp:coreProperties>
</file>